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21" w:rsidRPr="009B2E21" w:rsidRDefault="009B2E21" w:rsidP="009B2E21">
      <w:pPr>
        <w:autoSpaceDE w:val="0"/>
        <w:autoSpaceDN w:val="0"/>
        <w:adjustRightInd w:val="0"/>
        <w:jc w:val="center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Roman" w:hAnsi="Avenir Roman" w:cs="Avenir Next Condensed"/>
          <w:b/>
          <w:bCs/>
          <w:noProof/>
          <w:color w:val="074080"/>
          <w:sz w:val="28"/>
          <w:szCs w:val="28"/>
        </w:rPr>
        <w:drawing>
          <wp:inline distT="0" distB="0" distL="0" distR="0" wp14:anchorId="3E52504A" wp14:editId="76DEEFC9">
            <wp:extent cx="1638779" cy="8319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278" cy="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E21" w:rsidRPr="009B2E21" w:rsidRDefault="009B2E21" w:rsidP="009B2E21">
      <w:pPr>
        <w:autoSpaceDE w:val="0"/>
        <w:autoSpaceDN w:val="0"/>
        <w:adjustRightInd w:val="0"/>
        <w:jc w:val="center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autoSpaceDE w:val="0"/>
        <w:autoSpaceDN w:val="0"/>
        <w:adjustRightInd w:val="0"/>
        <w:jc w:val="center"/>
        <w:rPr>
          <w:rFonts w:ascii="Avenir Next Condensed" w:hAnsi="Avenir Next Condensed" w:cs="Avenir Next Condensed"/>
          <w:b/>
          <w:bCs/>
          <w:color w:val="F05A28"/>
          <w:sz w:val="40"/>
          <w:szCs w:val="40"/>
        </w:rPr>
      </w:pPr>
      <w:r w:rsidRPr="009B2E21"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  <w:t xml:space="preserve">HOW TO DEVELOP </w:t>
      </w:r>
      <w:r w:rsidRPr="009B2E21">
        <w:rPr>
          <w:rFonts w:ascii="Avenir Next Condensed" w:hAnsi="Avenir Next Condensed" w:cs="Avenir Next Condensed"/>
          <w:b/>
          <w:bCs/>
          <w:color w:val="F05A28"/>
          <w:sz w:val="40"/>
          <w:szCs w:val="40"/>
        </w:rPr>
        <w:t xml:space="preserve">STRATEGY </w:t>
      </w:r>
    </w:p>
    <w:p w:rsidR="009B2E21" w:rsidRPr="009B2E21" w:rsidRDefault="009B2E21" w:rsidP="009B2E21">
      <w:pPr>
        <w:autoSpaceDE w:val="0"/>
        <w:autoSpaceDN w:val="0"/>
        <w:adjustRightInd w:val="0"/>
        <w:jc w:val="center"/>
        <w:rPr>
          <w:rFonts w:ascii="Avenir Next Condensed" w:hAnsi="Avenir Next Condensed" w:cs="Times New Roman"/>
          <w:b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A leader’s job is comprised of making decisions. Big ones and little ones,</w:t>
      </w:r>
    </w:p>
    <w:p w:rsidR="009B2E21" w:rsidRP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and they all add up like drops of water in a rushing river. If you don’t stop</w:t>
      </w:r>
    </w:p>
    <w:p w:rsidR="009B2E21" w:rsidRP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to consider how these decisions all contribute to the momentum and</w:t>
      </w:r>
    </w:p>
    <w:p w:rsidR="009B2E21" w:rsidRP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direction of the river you could be heading wrong direction fast.</w:t>
      </w:r>
    </w:p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In a world of accelerated change, making good decisions faster is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paramount. I help my clients get clear about the decisions they need to</w:t>
      </w:r>
    </w:p>
    <w:p w:rsidR="009B2E21" w:rsidRP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make personally as well as the decisions they have to facilitate in a team</w:t>
      </w:r>
    </w:p>
    <w:p w:rsidR="009B2E21" w:rsidRP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environment.</w:t>
      </w:r>
    </w:p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At the heart of this process is remembering one simple fact:</w:t>
      </w:r>
    </w:p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Default="009B2E21" w:rsidP="009B2E21">
      <w:pPr>
        <w:autoSpaceDE w:val="0"/>
        <w:autoSpaceDN w:val="0"/>
        <w:adjustRightInd w:val="0"/>
        <w:jc w:val="center"/>
        <w:rPr>
          <w:rFonts w:ascii="Avenir Next Condensed" w:hAnsi="Avenir Next Condensed" w:cs="Times New Roman"/>
          <w:b/>
          <w:i/>
          <w:color w:val="2F5496" w:themeColor="accent1" w:themeShade="BF"/>
          <w:sz w:val="28"/>
          <w:szCs w:val="28"/>
        </w:rPr>
      </w:pPr>
      <w:r w:rsidRPr="009B2E21">
        <w:rPr>
          <w:rFonts w:ascii="Avenir Next Condensed" w:hAnsi="Avenir Next Condensed" w:cs="Times New Roman"/>
          <w:b/>
          <w:i/>
          <w:color w:val="2F5496" w:themeColor="accent1" w:themeShade="BF"/>
          <w:sz w:val="28"/>
          <w:szCs w:val="28"/>
        </w:rPr>
        <w:t>HOW you do something matters as much as WHAT you do.</w:t>
      </w:r>
    </w:p>
    <w:p w:rsidR="009B2E21" w:rsidRPr="009B2E21" w:rsidRDefault="009B2E21" w:rsidP="009B2E21">
      <w:pPr>
        <w:autoSpaceDE w:val="0"/>
        <w:autoSpaceDN w:val="0"/>
        <w:adjustRightInd w:val="0"/>
        <w:jc w:val="center"/>
        <w:rPr>
          <w:rFonts w:ascii="Avenir Next Condensed" w:hAnsi="Avenir Next Condensed" w:cs="Times New Roman"/>
          <w:b/>
          <w:i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b/>
          <w:i/>
          <w:color w:val="2F5496" w:themeColor="accent1" w:themeShade="BF"/>
          <w:sz w:val="28"/>
          <w:szCs w:val="28"/>
        </w:rPr>
        <w:t>How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is ultimately about strategy. Strategic thinking and smart strategic</w:t>
      </w:r>
    </w:p>
    <w:p w:rsidR="009B2E21" w:rsidRP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process is essential to making good decisions. What follows is my strategy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blueprint for making better decisions faster. Use this anytime you’re facing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a problem and you need to think through how best to solve it, as well as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align and mobilize others to join you. This could apply to a major year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>-long initiative or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even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a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smaller project that needs buy-in from others. Just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fill out the questions below.</w:t>
      </w:r>
    </w:p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This is an upfront time investment that can pay off in big ways.</w:t>
      </w:r>
    </w:p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</w:pPr>
      <w:r w:rsidRPr="009B2E21"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  <w:lastRenderedPageBreak/>
        <w:t xml:space="preserve"> Background </w:t>
      </w:r>
      <w:r w:rsidRPr="009B2E21">
        <w:rPr>
          <w:rFonts w:ascii="Avenir Next Condensed" w:hAnsi="Avenir Next Condensed" w:cs="Times New Roman"/>
          <w:b/>
          <w:i/>
          <w:color w:val="2F5496" w:themeColor="accent1" w:themeShade="BF"/>
          <w:sz w:val="32"/>
          <w:szCs w:val="32"/>
        </w:rPr>
        <w:t>(Why are we having this conversation?)</w:t>
      </w:r>
    </w:p>
    <w:p w:rsidR="009B2E21" w:rsidRP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Set the necessary context, this could be a brief situational</w:t>
      </w:r>
    </w:p>
    <w:p w:rsidR="009B2E21" w:rsidRP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analysis including possible threats or challenges, opportunities,</w:t>
      </w:r>
    </w:p>
    <w:p w:rsid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or recent failures that make this necessary.</w:t>
      </w:r>
    </w:p>
    <w:p w:rsid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ascii="Avenir Next" w:hAnsi="Avenir Next" w:cs="Times New Roman"/>
          <w:b/>
          <w:color w:val="2F5496" w:themeColor="accent1" w:themeShade="BF"/>
          <w:sz w:val="40"/>
          <w:szCs w:val="40"/>
        </w:rPr>
      </w:pPr>
      <w:r w:rsidRPr="009B2E21"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  <w:t>Objectives</w:t>
      </w:r>
      <w:r w:rsidRPr="009B2E21">
        <w:rPr>
          <w:rFonts w:ascii="Avenir Next" w:hAnsi="Avenir Next" w:cs="Times New Roman"/>
          <w:b/>
          <w:color w:val="2F5496" w:themeColor="accent1" w:themeShade="BF"/>
          <w:sz w:val="40"/>
          <w:szCs w:val="40"/>
        </w:rPr>
        <w:t xml:space="preserve"> </w:t>
      </w:r>
      <w:r w:rsidRPr="009B2E21">
        <w:rPr>
          <w:rFonts w:ascii="Avenir Next Condensed" w:hAnsi="Avenir Next Condensed" w:cs="Times New Roman"/>
          <w:b/>
          <w:i/>
          <w:color w:val="2F5496" w:themeColor="accent1" w:themeShade="BF"/>
          <w:sz w:val="32"/>
          <w:szCs w:val="32"/>
        </w:rPr>
        <w:t>(What do we want to accomplish?)</w:t>
      </w:r>
    </w:p>
    <w:p w:rsid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Consider setting up near term, mid-te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>rm, and long-term goals.</w:t>
      </w:r>
    </w:p>
    <w:p w:rsid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What can you realistically achieve in 1 month, 3 months, 6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months, 1 year, and 18 months. (Sometimes objectives don’t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lend themselves to timelines). Set actual dates, rather than time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frames (i.e. By September 3rd, etc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>.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)</w:t>
      </w:r>
    </w:p>
    <w:p w:rsidR="009B2E21" w:rsidRPr="009B2E21" w:rsidRDefault="009B2E21" w:rsidP="009B2E21">
      <w:pPr>
        <w:autoSpaceDE w:val="0"/>
        <w:autoSpaceDN w:val="0"/>
        <w:adjustRightInd w:val="0"/>
        <w:ind w:left="72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</w:pPr>
      <w:r w:rsidRPr="009B2E21"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  <w:t xml:space="preserve"> Strategy </w:t>
      </w:r>
      <w:r w:rsidRPr="009B2E21">
        <w:rPr>
          <w:rFonts w:ascii="Avenir Next Condensed" w:hAnsi="Avenir Next Condensed" w:cs="Times New Roman"/>
          <w:b/>
          <w:i/>
          <w:color w:val="2F5496" w:themeColor="accent1" w:themeShade="BF"/>
          <w:sz w:val="32"/>
          <w:szCs w:val="32"/>
        </w:rPr>
        <w:t>(How We Plan to Accomplish the Objectives?)</w:t>
      </w:r>
    </w:p>
    <w:p w:rsidR="009B2E21" w:rsidRP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Sometimes there are several good ways to achieve the</w:t>
      </w:r>
    </w:p>
    <w:p w:rsidR="009B2E21" w:rsidRP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objectives; you may decide to give options. Detail the pros and</w:t>
      </w:r>
    </w:p>
    <w:p w:rsidR="009B2E21" w:rsidRP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cons associated with each strategy. Try to name the strategy if</w:t>
      </w:r>
    </w:p>
    <w:p w:rsid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you can. If you have a recommendation, name it and why.</w:t>
      </w:r>
    </w:p>
    <w:p w:rsidR="009B2E21" w:rsidRP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</w:pPr>
      <w:r w:rsidRPr="009B2E21"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  <w:t xml:space="preserve">Structure </w:t>
      </w:r>
      <w:r w:rsidRPr="009B2E21">
        <w:rPr>
          <w:rFonts w:ascii="Avenir Next Condensed" w:hAnsi="Avenir Next Condensed" w:cs="Times New Roman"/>
          <w:b/>
          <w:i/>
          <w:color w:val="2F5496" w:themeColor="accent1" w:themeShade="BF"/>
          <w:sz w:val="32"/>
          <w:szCs w:val="32"/>
        </w:rPr>
        <w:t>(What Framework Supports the Strategy?)</w:t>
      </w:r>
    </w:p>
    <w:p w:rsidR="009B2E21" w:rsidRP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How do we need to organize to be effective? What kind of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staffing is required? What authorities are needed or need to be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clarified projected costs if any, etc. You may decide to give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several options with pros and cons for each. If you have a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recommendation, name it and 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>your reasoning.</w:t>
      </w:r>
    </w:p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</w:pPr>
      <w:r w:rsidRPr="009B2E21"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  <w:t xml:space="preserve"> Process </w:t>
      </w:r>
      <w:r w:rsidRPr="009B2E21">
        <w:rPr>
          <w:rFonts w:ascii="Avenir Next Condensed" w:hAnsi="Avenir Next Condensed" w:cs="Times New Roman"/>
          <w:b/>
          <w:i/>
          <w:color w:val="2F5496" w:themeColor="accent1" w:themeShade="BF"/>
          <w:sz w:val="32"/>
          <w:szCs w:val="32"/>
        </w:rPr>
        <w:t>(What Actions in what order need to be taken?)</w:t>
      </w:r>
    </w:p>
    <w:p w:rsidR="009B2E21" w:rsidRDefault="009B2E21" w:rsidP="009B2E21">
      <w:pPr>
        <w:autoSpaceDE w:val="0"/>
        <w:autoSpaceDN w:val="0"/>
        <w:adjustRightInd w:val="0"/>
        <w:ind w:left="36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What are the big decision points, action items along the way, what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order do they need to happen in? Who do you need buy in from?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What is a realistic date or time frame for each to occur? Who is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responsible? Use bullet points, or a table like the one below.</w:t>
      </w:r>
    </w:p>
    <w:p w:rsidR="000F7494" w:rsidRPr="009B2E21" w:rsidRDefault="000F7494" w:rsidP="009B2E21">
      <w:pPr>
        <w:autoSpaceDE w:val="0"/>
        <w:autoSpaceDN w:val="0"/>
        <w:adjustRightInd w:val="0"/>
        <w:ind w:left="36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tbl>
      <w:tblPr>
        <w:tblStyle w:val="GridTable6Colorful-Accent1"/>
        <w:tblW w:w="9265" w:type="dxa"/>
        <w:tblLook w:val="04A0" w:firstRow="1" w:lastRow="0" w:firstColumn="1" w:lastColumn="0" w:noHBand="0" w:noVBand="1"/>
      </w:tblPr>
      <w:tblGrid>
        <w:gridCol w:w="3775"/>
        <w:gridCol w:w="3117"/>
        <w:gridCol w:w="2373"/>
      </w:tblGrid>
      <w:tr w:rsidR="000F7494" w:rsidTr="00B01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0F7494" w:rsidRPr="00725119" w:rsidRDefault="000F7494" w:rsidP="00B01425">
            <w:pPr>
              <w:autoSpaceDE w:val="0"/>
              <w:autoSpaceDN w:val="0"/>
              <w:adjustRightInd w:val="0"/>
              <w:rPr>
                <w:rFonts w:ascii="Avenir Next Condensed" w:hAnsi="Avenir Next Condensed" w:cs="Times New Roman"/>
                <w:sz w:val="28"/>
                <w:szCs w:val="28"/>
              </w:rPr>
            </w:pPr>
            <w:r>
              <w:rPr>
                <w:rFonts w:ascii="Avenir Next Condensed" w:hAnsi="Avenir Next Condensed" w:cs="Times New Roman"/>
                <w:sz w:val="28"/>
                <w:szCs w:val="28"/>
              </w:rPr>
              <w:lastRenderedPageBreak/>
              <w:t>ACTION ITEM/DECISION POINT</w:t>
            </w:r>
          </w:p>
        </w:tc>
        <w:tc>
          <w:tcPr>
            <w:tcW w:w="3117" w:type="dxa"/>
          </w:tcPr>
          <w:p w:rsidR="000F7494" w:rsidRPr="00725119" w:rsidRDefault="000F7494" w:rsidP="00B0142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Times New Roman"/>
                <w:sz w:val="28"/>
                <w:szCs w:val="28"/>
              </w:rPr>
            </w:pPr>
            <w:r>
              <w:rPr>
                <w:rFonts w:ascii="Avenir Next Condensed" w:hAnsi="Avenir Next Condensed" w:cs="Times New Roman"/>
                <w:sz w:val="28"/>
                <w:szCs w:val="28"/>
              </w:rPr>
              <w:t>RESPONSIBILITY</w:t>
            </w:r>
          </w:p>
        </w:tc>
        <w:tc>
          <w:tcPr>
            <w:tcW w:w="2373" w:type="dxa"/>
          </w:tcPr>
          <w:p w:rsidR="000F7494" w:rsidRPr="00725119" w:rsidRDefault="000F7494" w:rsidP="00B0142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Condensed" w:hAnsi="Avenir Next Condensed" w:cs="Times New Roman"/>
                <w:sz w:val="28"/>
                <w:szCs w:val="28"/>
              </w:rPr>
            </w:pPr>
            <w:r w:rsidRPr="00725119">
              <w:rPr>
                <w:rFonts w:ascii="Avenir Next Condensed" w:hAnsi="Avenir Next Condensed" w:cs="Times New Roman"/>
                <w:sz w:val="28"/>
                <w:szCs w:val="28"/>
              </w:rPr>
              <w:t>DUE DATE</w:t>
            </w:r>
          </w:p>
        </w:tc>
      </w:tr>
      <w:tr w:rsidR="000F7494" w:rsidTr="00B01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rPr>
                <w:rFonts w:ascii="Avenir Next" w:hAnsi="Avenir Nex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sz w:val="28"/>
                <w:szCs w:val="28"/>
              </w:rPr>
            </w:pPr>
          </w:p>
        </w:tc>
      </w:tr>
      <w:tr w:rsidR="000F7494" w:rsidTr="00B01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rPr>
                <w:rFonts w:ascii="Avenir Next" w:hAnsi="Avenir Nex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sz w:val="28"/>
                <w:szCs w:val="28"/>
              </w:rPr>
            </w:pPr>
          </w:p>
        </w:tc>
      </w:tr>
      <w:tr w:rsidR="000F7494" w:rsidTr="00B01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rPr>
                <w:rFonts w:ascii="Avenir Next" w:hAnsi="Avenir Nex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Times New Roman"/>
                <w:sz w:val="28"/>
                <w:szCs w:val="28"/>
              </w:rPr>
            </w:pPr>
          </w:p>
        </w:tc>
      </w:tr>
      <w:tr w:rsidR="000F7494" w:rsidTr="00B01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rPr>
                <w:rFonts w:ascii="Avenir Next" w:hAnsi="Avenir Nex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0F7494" w:rsidRDefault="000F7494" w:rsidP="00B014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Times New Roman"/>
                <w:sz w:val="28"/>
                <w:szCs w:val="28"/>
              </w:rPr>
            </w:pPr>
          </w:p>
        </w:tc>
      </w:tr>
    </w:tbl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</w:pPr>
      <w:r w:rsidRPr="009B2E21"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  <w:t xml:space="preserve"> The Implications of Not Taking Action [OPTIONAL]</w:t>
      </w:r>
    </w:p>
    <w:p w:rsidR="009B2E21" w:rsidRP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This is good when you feel quite a lot of urgency to bring about</w:t>
      </w:r>
    </w:p>
    <w:p w:rsidR="009B2E21" w:rsidRP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change but stakeholders may not see the need, or if you haven’t</w:t>
      </w:r>
    </w:p>
    <w:p w:rsidR="009B2E21" w:rsidRP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been asked to develop a strategy, but you are recommending a</w:t>
      </w:r>
    </w:p>
    <w:p w:rsidR="009B2E21" w:rsidRP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change.</w:t>
      </w:r>
    </w:p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725119" w:rsidRDefault="009B2E21" w:rsidP="009B2E21">
      <w:pPr>
        <w:autoSpaceDE w:val="0"/>
        <w:autoSpaceDN w:val="0"/>
        <w:adjustRightInd w:val="0"/>
        <w:jc w:val="center"/>
        <w:rPr>
          <w:rFonts w:ascii="Avenir Next Condensed" w:hAnsi="Avenir Next Condensed" w:cs="Times New Roman"/>
          <w:b/>
          <w:i/>
          <w:color w:val="2F5496" w:themeColor="accent1" w:themeShade="BF"/>
          <w:sz w:val="28"/>
          <w:szCs w:val="28"/>
        </w:rPr>
      </w:pPr>
      <w:r w:rsidRPr="00725119">
        <w:rPr>
          <w:rFonts w:ascii="Avenir Next Condensed" w:hAnsi="Avenir Next Condensed" w:cs="Times New Roman"/>
          <w:b/>
          <w:i/>
          <w:color w:val="2F5496" w:themeColor="accent1" w:themeShade="BF"/>
          <w:sz w:val="28"/>
          <w:szCs w:val="28"/>
        </w:rPr>
        <w:t>[Use the next two if you are building strategy for people above]</w:t>
      </w:r>
    </w:p>
    <w:p w:rsidR="009B2E21" w:rsidRPr="009B2E21" w:rsidRDefault="009B2E21" w:rsidP="009B2E21">
      <w:pPr>
        <w:autoSpaceDE w:val="0"/>
        <w:autoSpaceDN w:val="0"/>
        <w:adjustRightInd w:val="0"/>
        <w:jc w:val="center"/>
        <w:rPr>
          <w:rFonts w:ascii="Avenir Next" w:hAnsi="Avenir Next" w:cs="Times New Roman"/>
          <w:b/>
          <w:color w:val="2F5496" w:themeColor="accent1" w:themeShade="BF"/>
          <w:sz w:val="28"/>
          <w:szCs w:val="28"/>
        </w:rPr>
      </w:pPr>
    </w:p>
    <w:p w:rsidR="009B2E21" w:rsidRPr="009B2E21" w:rsidRDefault="009B2E21" w:rsidP="009B2E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</w:pPr>
      <w:r w:rsidRPr="009B2E21"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  <w:t>What I Understand Leadership Expects of Me</w:t>
      </w:r>
    </w:p>
    <w:p w:rsidR="009B2E21" w:rsidRDefault="009B2E21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Detail your understanding of your authority, mandate, and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accountabilities. In some ways this may read a bit like a job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description. Here you’re seeking to get alignment for what you are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truly responsible for. Alternatively, you could frame this as a set of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“offers” things you want to do, believe add value, and know you</w:t>
      </w:r>
      <w:r>
        <w:rPr>
          <w:rFonts w:ascii="Avenir Next" w:hAnsi="Avenir Next" w:cs="Times New Roman"/>
          <w:color w:val="2F5496" w:themeColor="accent1" w:themeShade="BF"/>
          <w:sz w:val="28"/>
          <w:szCs w:val="28"/>
        </w:rPr>
        <w:t xml:space="preserve"> </w:t>
      </w: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are good at.</w:t>
      </w:r>
    </w:p>
    <w:p w:rsidR="00725119" w:rsidRDefault="00725119" w:rsidP="009B2E21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Default="009B2E21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9B2E21" w:rsidRPr="00725119" w:rsidRDefault="009B2E21" w:rsidP="0072511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</w:pPr>
      <w:r w:rsidRPr="00725119">
        <w:rPr>
          <w:rFonts w:ascii="Avenir Next Condensed" w:hAnsi="Avenir Next Condensed" w:cs="Times New Roman"/>
          <w:b/>
          <w:color w:val="2F5496" w:themeColor="accent1" w:themeShade="BF"/>
          <w:sz w:val="40"/>
          <w:szCs w:val="40"/>
        </w:rPr>
        <w:t xml:space="preserve"> What I Need from Leadership to Be Successful</w:t>
      </w:r>
    </w:p>
    <w:p w:rsidR="009B2E21" w:rsidRPr="009B2E21" w:rsidRDefault="009B2E21" w:rsidP="00725119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Detail any requests you have of leadership to achieve this. Could</w:t>
      </w:r>
    </w:p>
    <w:p w:rsidR="009B2E21" w:rsidRPr="009B2E21" w:rsidRDefault="009B2E21" w:rsidP="00725119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be more clarity on authority, or a request for more staff, or bigger</w:t>
      </w:r>
    </w:p>
    <w:p w:rsidR="009B2E21" w:rsidRPr="009B2E21" w:rsidRDefault="009B2E21" w:rsidP="00725119">
      <w:pPr>
        <w:autoSpaceDE w:val="0"/>
        <w:autoSpaceDN w:val="0"/>
        <w:adjustRightInd w:val="0"/>
        <w:ind w:left="45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  <w:r w:rsidRPr="009B2E21">
        <w:rPr>
          <w:rFonts w:ascii="Avenir Next" w:hAnsi="Avenir Next" w:cs="Times New Roman"/>
          <w:color w:val="2F5496" w:themeColor="accent1" w:themeShade="BF"/>
          <w:sz w:val="28"/>
          <w:szCs w:val="28"/>
        </w:rPr>
        <w:t>budget, etc. Don’t be afraid to ask for what you need.</w:t>
      </w:r>
    </w:p>
    <w:p w:rsidR="00725119" w:rsidRDefault="00725119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725119" w:rsidRDefault="00725119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725119" w:rsidRDefault="00725119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725119" w:rsidRDefault="00725119" w:rsidP="009B2E21">
      <w:pPr>
        <w:autoSpaceDE w:val="0"/>
        <w:autoSpaceDN w:val="0"/>
        <w:adjustRightInd w:val="0"/>
        <w:rPr>
          <w:rFonts w:ascii="Avenir Next" w:hAnsi="Avenir Next" w:cs="Times New Roman"/>
          <w:color w:val="2F5496" w:themeColor="accent1" w:themeShade="BF"/>
          <w:sz w:val="28"/>
          <w:szCs w:val="28"/>
        </w:rPr>
      </w:pPr>
    </w:p>
    <w:p w:rsidR="004A19A7" w:rsidRPr="009B2E21" w:rsidRDefault="005D13C1" w:rsidP="009B2E21">
      <w:pPr>
        <w:rPr>
          <w:rFonts w:ascii="Avenir Next" w:hAnsi="Avenir Next"/>
          <w:color w:val="2F5496" w:themeColor="accent1" w:themeShade="BF"/>
          <w:sz w:val="28"/>
          <w:szCs w:val="28"/>
        </w:rPr>
      </w:pPr>
      <w:bookmarkStart w:id="0" w:name="_GoBack"/>
      <w:bookmarkEnd w:id="0"/>
    </w:p>
    <w:sectPr w:rsidR="004A19A7" w:rsidRPr="009B2E21" w:rsidSect="0072511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3C1" w:rsidRDefault="005D13C1" w:rsidP="00007F7C">
      <w:r>
        <w:separator/>
      </w:r>
    </w:p>
  </w:endnote>
  <w:endnote w:type="continuationSeparator" w:id="0">
    <w:p w:rsidR="005D13C1" w:rsidRDefault="005D13C1" w:rsidP="0000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907518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07F7C" w:rsidRDefault="00007F7C" w:rsidP="00847B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07F7C" w:rsidRDefault="00007F7C" w:rsidP="00007F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040913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07F7C" w:rsidRDefault="00007F7C" w:rsidP="00847B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:rsidR="00007F7C" w:rsidRDefault="00007F7C" w:rsidP="00007F7C">
    <w:pPr>
      <w:pStyle w:val="Footer"/>
      <w:ind w:right="360"/>
    </w:pPr>
    <w:r>
      <w:t xml:space="preserve">©Lantern Consulting, Inc. 2018 </w:t>
    </w:r>
    <w:hyperlink r:id="rId1" w:history="1">
      <w:r w:rsidRPr="00A13AC6">
        <w:rPr>
          <w:rStyle w:val="Hyperlink"/>
        </w:rPr>
        <w:t>www.nextlevelleaderprogram.com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3C1" w:rsidRDefault="005D13C1" w:rsidP="00007F7C">
      <w:r>
        <w:separator/>
      </w:r>
    </w:p>
  </w:footnote>
  <w:footnote w:type="continuationSeparator" w:id="0">
    <w:p w:rsidR="005D13C1" w:rsidRDefault="005D13C1" w:rsidP="0000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DA6"/>
    <w:multiLevelType w:val="hybridMultilevel"/>
    <w:tmpl w:val="0664A140"/>
    <w:lvl w:ilvl="0" w:tplc="49362D10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1970"/>
    <w:multiLevelType w:val="hybridMultilevel"/>
    <w:tmpl w:val="41CC82C4"/>
    <w:lvl w:ilvl="0" w:tplc="3B3252DE">
      <w:start w:val="1"/>
      <w:numFmt w:val="decimal"/>
      <w:lvlText w:val="%1."/>
      <w:lvlJc w:val="left"/>
      <w:pPr>
        <w:ind w:left="360" w:hanging="360"/>
      </w:pPr>
      <w:rPr>
        <w:rFonts w:ascii="Avenir Next Condensed" w:hAnsi="Avenir Next Condense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35A9"/>
    <w:multiLevelType w:val="hybridMultilevel"/>
    <w:tmpl w:val="AB847E80"/>
    <w:lvl w:ilvl="0" w:tplc="49362D10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700E7"/>
    <w:multiLevelType w:val="hybridMultilevel"/>
    <w:tmpl w:val="B8BA616E"/>
    <w:lvl w:ilvl="0" w:tplc="49362D10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2C06"/>
    <w:multiLevelType w:val="hybridMultilevel"/>
    <w:tmpl w:val="50A4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3A12"/>
    <w:multiLevelType w:val="hybridMultilevel"/>
    <w:tmpl w:val="0E6E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54CC6"/>
    <w:multiLevelType w:val="hybridMultilevel"/>
    <w:tmpl w:val="2B108C42"/>
    <w:lvl w:ilvl="0" w:tplc="49362D10">
      <w:numFmt w:val="bullet"/>
      <w:lvlText w:val="•"/>
      <w:lvlJc w:val="left"/>
      <w:pPr>
        <w:ind w:left="1080" w:hanging="360"/>
      </w:pPr>
      <w:rPr>
        <w:rFonts w:ascii="Avenir Next" w:eastAsiaTheme="minorHAnsi" w:hAnsi="Avenir N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A31B32"/>
    <w:multiLevelType w:val="hybridMultilevel"/>
    <w:tmpl w:val="1A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868AC"/>
    <w:multiLevelType w:val="hybridMultilevel"/>
    <w:tmpl w:val="DD78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5D2D"/>
    <w:multiLevelType w:val="hybridMultilevel"/>
    <w:tmpl w:val="C41A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06454"/>
    <w:multiLevelType w:val="hybridMultilevel"/>
    <w:tmpl w:val="706C48D4"/>
    <w:lvl w:ilvl="0" w:tplc="49362D10">
      <w:numFmt w:val="bullet"/>
      <w:lvlText w:val="•"/>
      <w:lvlJc w:val="left"/>
      <w:pPr>
        <w:ind w:left="1440" w:hanging="360"/>
      </w:pPr>
      <w:rPr>
        <w:rFonts w:ascii="Avenir Next" w:eastAsiaTheme="minorHAnsi" w:hAnsi="Avenir N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A21078"/>
    <w:multiLevelType w:val="hybridMultilevel"/>
    <w:tmpl w:val="FBC4285A"/>
    <w:lvl w:ilvl="0" w:tplc="49362D10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37334"/>
    <w:multiLevelType w:val="hybridMultilevel"/>
    <w:tmpl w:val="17965266"/>
    <w:lvl w:ilvl="0" w:tplc="49362D10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E32E3"/>
    <w:multiLevelType w:val="hybridMultilevel"/>
    <w:tmpl w:val="BB90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3"/>
  </w:num>
  <w:num w:numId="7">
    <w:abstractNumId w:val="12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21"/>
    <w:rsid w:val="00007F7C"/>
    <w:rsid w:val="000A72AC"/>
    <w:rsid w:val="000C12CC"/>
    <w:rsid w:val="000F7494"/>
    <w:rsid w:val="005D13C1"/>
    <w:rsid w:val="00674241"/>
    <w:rsid w:val="00725119"/>
    <w:rsid w:val="00947747"/>
    <w:rsid w:val="009B2E21"/>
    <w:rsid w:val="00C844CF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5AC40"/>
  <w15:chartTrackingRefBased/>
  <w15:docId w15:val="{C52FA2E9-F9B8-B544-8984-6CDA27D0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E21"/>
    <w:pPr>
      <w:ind w:left="720"/>
      <w:contextualSpacing/>
    </w:pPr>
  </w:style>
  <w:style w:type="table" w:styleId="TableGrid">
    <w:name w:val="Table Grid"/>
    <w:basedOn w:val="TableNormal"/>
    <w:uiPriority w:val="39"/>
    <w:rsid w:val="0072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72511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2511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07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F7C"/>
  </w:style>
  <w:style w:type="paragraph" w:styleId="Footer">
    <w:name w:val="footer"/>
    <w:basedOn w:val="Normal"/>
    <w:link w:val="FooterChar"/>
    <w:uiPriority w:val="99"/>
    <w:unhideWhenUsed/>
    <w:rsid w:val="00007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F7C"/>
  </w:style>
  <w:style w:type="character" w:styleId="Hyperlink">
    <w:name w:val="Hyperlink"/>
    <w:basedOn w:val="DefaultParagraphFont"/>
    <w:uiPriority w:val="99"/>
    <w:unhideWhenUsed/>
    <w:rsid w:val="00007F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F7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0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xtlevelleaderprogr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Hipps</dc:creator>
  <cp:keywords/>
  <dc:description/>
  <cp:lastModifiedBy>Shane Hipps</cp:lastModifiedBy>
  <cp:revision>2</cp:revision>
  <dcterms:created xsi:type="dcterms:W3CDTF">2018-07-03T20:23:00Z</dcterms:created>
  <dcterms:modified xsi:type="dcterms:W3CDTF">2018-07-06T14:39:00Z</dcterms:modified>
</cp:coreProperties>
</file>